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331E7" w14:textId="13EC6700" w:rsidR="00D27B9D" w:rsidRPr="00EE2E3E" w:rsidRDefault="00EE2E3E" w:rsidP="002F3474">
      <w:pPr>
        <w:pStyle w:val="Heading1"/>
        <w:spacing w:before="240" w:after="160"/>
        <w:jc w:val="center"/>
        <w:rPr>
          <w:b/>
          <w:bCs/>
          <w:sz w:val="28"/>
          <w:szCs w:val="28"/>
        </w:rPr>
      </w:pPr>
      <w:r w:rsidRPr="00EE2E3E">
        <w:rPr>
          <w:b/>
          <w:bCs/>
          <w:sz w:val="28"/>
          <w:szCs w:val="28"/>
        </w:rPr>
        <w:t>Help Protect the Future of Black History and Ethnic Studies This Holiday Season!</w:t>
      </w:r>
    </w:p>
    <w:p w14:paraId="1055CDE4" w14:textId="37318E18" w:rsidR="00EE2E3E" w:rsidRPr="002F3474" w:rsidRDefault="00EE2E3E" w:rsidP="00EE2E3E">
      <w:pPr>
        <w:spacing w:after="80"/>
      </w:pPr>
      <w:r w:rsidRPr="002F3474">
        <w:t xml:space="preserve">I’m Ken Granderson, a Bed-Stuy Brooklyn native and MIT Alumnus who has been using technology to tell the stories of underserved communities since 1995, and has been putting Black History online at </w:t>
      </w:r>
      <w:hyperlink r:id="rId7" w:history="1">
        <w:r w:rsidRPr="002F3474">
          <w:rPr>
            <w:rStyle w:val="Hyperlink"/>
          </w:rPr>
          <w:t>https://blackfacts.com</w:t>
        </w:r>
      </w:hyperlink>
      <w:r w:rsidRPr="002F3474">
        <w:t xml:space="preserve"> since 1997. You can learn about my work on my website </w:t>
      </w:r>
      <w:hyperlink r:id="rId8" w:history="1">
        <w:r w:rsidRPr="002F3474">
          <w:rPr>
            <w:rStyle w:val="Hyperlink"/>
          </w:rPr>
          <w:t>https://kengranderson.com</w:t>
        </w:r>
      </w:hyperlink>
      <w:r w:rsidRPr="002F3474">
        <w:t xml:space="preserve">, in the book </w:t>
      </w:r>
      <w:hyperlink r:id="rId9" w:history="1">
        <w:r w:rsidRPr="002F3474">
          <w:rPr>
            <w:rStyle w:val="Hyperlink"/>
          </w:rPr>
          <w:t>Black Software: The Internet &amp; Racial Justice, from the AfroNet to Black Lives Matter</w:t>
        </w:r>
      </w:hyperlink>
      <w:r w:rsidRPr="002F3474">
        <w:t xml:space="preserve">, or by simply </w:t>
      </w:r>
      <w:hyperlink r:id="rId10" w:history="1">
        <w:r w:rsidRPr="002F3474">
          <w:rPr>
            <w:rStyle w:val="Hyperlink"/>
          </w:rPr>
          <w:t>Googling my name</w:t>
        </w:r>
      </w:hyperlink>
      <w:r w:rsidRPr="002F3474">
        <w:t>.</w:t>
      </w:r>
    </w:p>
    <w:p w14:paraId="11E09972" w14:textId="668456C0" w:rsidR="00EE2E3E" w:rsidRPr="002F3474" w:rsidRDefault="00EE2E3E" w:rsidP="00EE2E3E">
      <w:pPr>
        <w:spacing w:after="80"/>
      </w:pPr>
      <w:r w:rsidRPr="002F3474">
        <w:t xml:space="preserve">As the holiday season approaches, I am reaching out to invite you to help safeguard our history, inspire our children, and empower educators across the nation. The </w:t>
      </w:r>
      <w:r w:rsidRPr="002F3474">
        <w:rPr>
          <w:b/>
          <w:bCs/>
        </w:rPr>
        <w:t>“Protect Black History”</w:t>
      </w:r>
      <w:r w:rsidRPr="002F3474">
        <w:t xml:space="preserve"> campaign is your opportunity to make an immediate and lasting impact by sponsoring Diversity Schoolhouse by BlackFacts.com, my groundbreaking ed-tech platform for teaching Black History and Ethnic Studies in schools nationwide.</w:t>
      </w:r>
    </w:p>
    <w:p w14:paraId="11B9E2B5" w14:textId="4679692A" w:rsidR="00862BCE" w:rsidRPr="0070538A" w:rsidRDefault="00862BCE" w:rsidP="0070538A">
      <w:pPr>
        <w:pStyle w:val="Heading1"/>
        <w:spacing w:before="240"/>
      </w:pPr>
      <w:r w:rsidRPr="0070538A">
        <w:t>BlackFacts and Diversity Schoolhouse</w:t>
      </w:r>
    </w:p>
    <w:p w14:paraId="66BB2EE4" w14:textId="77777777" w:rsidR="00EE2E3E" w:rsidRPr="002F3474" w:rsidRDefault="00EE2E3E" w:rsidP="00EE2E3E">
      <w:pPr>
        <w:spacing w:after="80"/>
      </w:pPr>
      <w:r w:rsidRPr="002F3474">
        <w:t>BlackFacts.com is the Internet’s first and only continuously operating Black History search engine. Today, BlackFacts features over 1.5 million articles and over a dozen original video series including the Black Fact Of The Day™, a Black History video for every day of the year, as well as video series on LatinX, Caribbean, Native American and Asian American history makers.</w:t>
      </w:r>
    </w:p>
    <w:p w14:paraId="272F1D44" w14:textId="3602C010" w:rsidR="00EE2E3E" w:rsidRDefault="00EE2E3E" w:rsidP="00EE2E3E">
      <w:pPr>
        <w:spacing w:after="80"/>
      </w:pPr>
      <w:r w:rsidRPr="002F3474">
        <w:t>Diversity Schoolhouse is a natural extension of BlackFacts’ mission that empowers K-12 educators with a unique ed-tech platform. With over 1,500 original videos, AI-driven tools, and semester-long courses, Diversity Schoolhouse enables teachers to teach Black History and Ethnic Studies from any internet-connected device. Currently in almost 100 schools across 14 states, including as a single-source vendor for New York City public schools, we deliver a 21st Century educational solution for our 21st Century students.</w:t>
      </w:r>
    </w:p>
    <w:p w14:paraId="4E49BF67" w14:textId="77777777" w:rsidR="002F3474" w:rsidRPr="002F3474" w:rsidRDefault="002F3474" w:rsidP="00EE2E3E">
      <w:pPr>
        <w:spacing w:after="80"/>
      </w:pPr>
    </w:p>
    <w:tbl>
      <w:tblPr>
        <w:tblW w:w="0" w:type="auto"/>
        <w:tblLook w:val="04A0" w:firstRow="1" w:lastRow="0" w:firstColumn="1" w:lastColumn="0" w:noHBand="0" w:noVBand="1"/>
      </w:tblPr>
      <w:tblGrid>
        <w:gridCol w:w="3298"/>
        <w:gridCol w:w="3606"/>
        <w:gridCol w:w="3166"/>
      </w:tblGrid>
      <w:tr w:rsidR="00DE2BF6" w14:paraId="397ADBA2" w14:textId="77777777" w:rsidTr="00DE2BF6">
        <w:tc>
          <w:tcPr>
            <w:tcW w:w="6904" w:type="dxa"/>
            <w:gridSpan w:val="2"/>
          </w:tcPr>
          <w:p w14:paraId="75A604F3" w14:textId="77777777" w:rsidR="00DE2BF6" w:rsidRDefault="00DE2BF6" w:rsidP="009158A7">
            <w:pPr>
              <w:keepNext/>
              <w:spacing w:after="80"/>
              <w:jc w:val="center"/>
              <w:rPr>
                <w:noProof/>
              </w:rPr>
            </w:pPr>
            <w:r w:rsidRPr="00477F11">
              <w:rPr>
                <w:noProof/>
              </w:rPr>
              <w:drawing>
                <wp:inline distT="0" distB="0" distL="0" distR="0" wp14:anchorId="161B7E17" wp14:editId="72C81731">
                  <wp:extent cx="2896763" cy="1200150"/>
                  <wp:effectExtent l="0" t="0" r="0" b="0"/>
                  <wp:docPr id="682722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1098" cy="1226804"/>
                          </a:xfrm>
                          <a:prstGeom prst="rect">
                            <a:avLst/>
                          </a:prstGeom>
                          <a:noFill/>
                          <a:ln>
                            <a:noFill/>
                          </a:ln>
                        </pic:spPr>
                      </pic:pic>
                    </a:graphicData>
                  </a:graphic>
                </wp:inline>
              </w:drawing>
            </w:r>
          </w:p>
          <w:p w14:paraId="4F7899A9" w14:textId="7D18E286" w:rsidR="00DE2BF6" w:rsidRPr="00477F11" w:rsidRDefault="00DE2BF6" w:rsidP="00DE2BF6">
            <w:pPr>
              <w:keepNext/>
              <w:spacing w:after="120"/>
              <w:jc w:val="center"/>
              <w:rPr>
                <w:noProof/>
              </w:rPr>
            </w:pPr>
            <w:r w:rsidRPr="00DE2BF6">
              <w:rPr>
                <w:i/>
                <w:iCs/>
                <w:sz w:val="18"/>
                <w:szCs w:val="18"/>
              </w:rPr>
              <w:t>Black History Delivered on ANY Device</w:t>
            </w:r>
          </w:p>
        </w:tc>
        <w:tc>
          <w:tcPr>
            <w:tcW w:w="3166" w:type="dxa"/>
          </w:tcPr>
          <w:p w14:paraId="325151E3" w14:textId="77777777" w:rsidR="00DE2BF6" w:rsidRPr="00DE2BF6" w:rsidRDefault="00DE2BF6" w:rsidP="009158A7">
            <w:pPr>
              <w:keepNext/>
              <w:spacing w:after="80"/>
              <w:jc w:val="center"/>
              <w:rPr>
                <w:i/>
                <w:iCs/>
              </w:rPr>
            </w:pPr>
            <w:r w:rsidRPr="00DE2BF6">
              <w:rPr>
                <w:i/>
                <w:iCs/>
                <w:noProof/>
              </w:rPr>
              <w:drawing>
                <wp:inline distT="0" distB="0" distL="0" distR="0" wp14:anchorId="7EAEBFA6" wp14:editId="279A3053">
                  <wp:extent cx="1587499" cy="1190625"/>
                  <wp:effectExtent l="0" t="0" r="0" b="0"/>
                  <wp:docPr id="1288883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3496" cy="1210123"/>
                          </a:xfrm>
                          <a:prstGeom prst="rect">
                            <a:avLst/>
                          </a:prstGeom>
                          <a:noFill/>
                          <a:ln>
                            <a:noFill/>
                          </a:ln>
                        </pic:spPr>
                      </pic:pic>
                    </a:graphicData>
                  </a:graphic>
                </wp:inline>
              </w:drawing>
            </w:r>
          </w:p>
          <w:p w14:paraId="60ABCA40" w14:textId="74BF3AAB" w:rsidR="00DE2BF6" w:rsidRPr="00DE2BF6" w:rsidRDefault="00DE2BF6" w:rsidP="00DE2BF6">
            <w:pPr>
              <w:keepNext/>
              <w:spacing w:after="120"/>
              <w:jc w:val="center"/>
              <w:rPr>
                <w:i/>
                <w:iCs/>
              </w:rPr>
            </w:pPr>
            <w:r w:rsidRPr="00DE2BF6">
              <w:rPr>
                <w:i/>
                <w:iCs/>
                <w:sz w:val="18"/>
                <w:szCs w:val="18"/>
              </w:rPr>
              <w:t>Professional Development Included</w:t>
            </w:r>
          </w:p>
        </w:tc>
      </w:tr>
      <w:tr w:rsidR="00477F11" w14:paraId="0650A648" w14:textId="77777777" w:rsidTr="00DE2BF6">
        <w:tc>
          <w:tcPr>
            <w:tcW w:w="3298" w:type="dxa"/>
          </w:tcPr>
          <w:p w14:paraId="538D1C6B" w14:textId="7486A814" w:rsidR="00E53211" w:rsidRDefault="00E53211" w:rsidP="00EE2E3E">
            <w:pPr>
              <w:spacing w:after="0"/>
              <w:jc w:val="center"/>
            </w:pPr>
            <w:r>
              <w:rPr>
                <w:noProof/>
              </w:rPr>
              <w:drawing>
                <wp:inline distT="0" distB="0" distL="0" distR="0" wp14:anchorId="0C65CAD9" wp14:editId="340F0553">
                  <wp:extent cx="1535502" cy="1535502"/>
                  <wp:effectExtent l="0" t="0" r="7620" b="7620"/>
                  <wp:docPr id="1145689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7769" cy="1537769"/>
                          </a:xfrm>
                          <a:prstGeom prst="rect">
                            <a:avLst/>
                          </a:prstGeom>
                          <a:noFill/>
                          <a:ln>
                            <a:noFill/>
                          </a:ln>
                        </pic:spPr>
                      </pic:pic>
                    </a:graphicData>
                  </a:graphic>
                </wp:inline>
              </w:drawing>
            </w:r>
          </w:p>
        </w:tc>
        <w:tc>
          <w:tcPr>
            <w:tcW w:w="3606" w:type="dxa"/>
          </w:tcPr>
          <w:p w14:paraId="67881AB2" w14:textId="57D7D1B8" w:rsidR="00E53211" w:rsidRPr="00301F64" w:rsidRDefault="00DE2BF6" w:rsidP="00EE2E3E">
            <w:pPr>
              <w:pStyle w:val="Caption"/>
              <w:spacing w:after="0"/>
              <w:jc w:val="center"/>
              <w:rPr>
                <w:i w:val="0"/>
                <w:iCs w:val="0"/>
              </w:rPr>
            </w:pPr>
            <w:r>
              <w:rPr>
                <w:noProof/>
              </w:rPr>
              <w:drawing>
                <wp:inline distT="0" distB="0" distL="0" distR="0" wp14:anchorId="0D957782" wp14:editId="204162D4">
                  <wp:extent cx="1535430" cy="1535430"/>
                  <wp:effectExtent l="0" t="0" r="7620" b="7620"/>
                  <wp:docPr id="1656518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0428" cy="1540428"/>
                          </a:xfrm>
                          <a:prstGeom prst="rect">
                            <a:avLst/>
                          </a:prstGeom>
                          <a:noFill/>
                          <a:ln>
                            <a:noFill/>
                          </a:ln>
                        </pic:spPr>
                      </pic:pic>
                    </a:graphicData>
                  </a:graphic>
                </wp:inline>
              </w:drawing>
            </w:r>
          </w:p>
        </w:tc>
        <w:tc>
          <w:tcPr>
            <w:tcW w:w="3166" w:type="dxa"/>
          </w:tcPr>
          <w:p w14:paraId="6B751918" w14:textId="0B13649E" w:rsidR="00E53211" w:rsidRDefault="00DE2BF6" w:rsidP="00EE2E3E">
            <w:pPr>
              <w:spacing w:after="0"/>
              <w:jc w:val="center"/>
            </w:pPr>
            <w:r>
              <w:rPr>
                <w:noProof/>
              </w:rPr>
              <w:drawing>
                <wp:inline distT="0" distB="0" distL="0" distR="0" wp14:anchorId="0207B7F3" wp14:editId="0DBFD45A">
                  <wp:extent cx="1517853" cy="1517853"/>
                  <wp:effectExtent l="0" t="0" r="6350" b="6350"/>
                  <wp:docPr id="1935455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2554" cy="1522554"/>
                          </a:xfrm>
                          <a:prstGeom prst="rect">
                            <a:avLst/>
                          </a:prstGeom>
                          <a:noFill/>
                          <a:ln>
                            <a:noFill/>
                          </a:ln>
                        </pic:spPr>
                      </pic:pic>
                    </a:graphicData>
                  </a:graphic>
                </wp:inline>
              </w:drawing>
            </w:r>
          </w:p>
        </w:tc>
      </w:tr>
    </w:tbl>
    <w:p w14:paraId="042E6841" w14:textId="7F01DDF7" w:rsidR="00E53211" w:rsidRPr="00862BCE" w:rsidRDefault="00E53211" w:rsidP="002F3474">
      <w:pPr>
        <w:spacing w:after="0"/>
      </w:pPr>
    </w:p>
    <w:p w14:paraId="33929BA5" w14:textId="67DC8A46" w:rsidR="00862BCE" w:rsidRPr="00862BCE" w:rsidRDefault="001D7396" w:rsidP="0070538A">
      <w:pPr>
        <w:pStyle w:val="Heading1"/>
      </w:pPr>
      <w:r>
        <w:t>Why Now?</w:t>
      </w:r>
    </w:p>
    <w:p w14:paraId="0F35200D" w14:textId="77777777" w:rsidR="002F3474" w:rsidRDefault="002F3474" w:rsidP="000E0334">
      <w:pPr>
        <w:spacing w:after="80"/>
      </w:pPr>
      <w:r>
        <w:t>The changing educational landscape, particularly with the potential implications of Project 2025, threatens vital public education programs. Grassroots-driven solutions like Diversity Schoolhouse are essential to ensure that Black History and Ethnic Studies remain accessible to students nationwide.</w:t>
      </w:r>
    </w:p>
    <w:p w14:paraId="501B69FC" w14:textId="041B4AFF" w:rsidR="002F3474" w:rsidRPr="002F3474" w:rsidRDefault="002F3474" w:rsidP="002F3474">
      <w:r>
        <w:t xml:space="preserve">Thus, we are launching the </w:t>
      </w:r>
      <w:r w:rsidRPr="002F3474">
        <w:rPr>
          <w:b/>
          <w:bCs/>
        </w:rPr>
        <w:t>‘Protect Black History’</w:t>
      </w:r>
      <w:r>
        <w:t xml:space="preserve"> School Sponsorship Campaign.</w:t>
      </w:r>
    </w:p>
    <w:p w14:paraId="6C16B9DA" w14:textId="5BEFACC4" w:rsidR="00862BCE" w:rsidRPr="00862BCE" w:rsidRDefault="009158A7" w:rsidP="0070538A">
      <w:pPr>
        <w:pStyle w:val="Heading1"/>
      </w:pPr>
      <w:r>
        <w:t>T</w:t>
      </w:r>
      <w:r w:rsidR="00862BCE" w:rsidRPr="00862BCE">
        <w:t xml:space="preserve">he Campaign: </w:t>
      </w:r>
      <w:r w:rsidR="002F3474">
        <w:t>Now</w:t>
      </w:r>
      <w:r w:rsidR="00862BCE" w:rsidRPr="00862BCE">
        <w:t xml:space="preserve"> to Year-End</w:t>
      </w:r>
    </w:p>
    <w:p w14:paraId="08BE71F1" w14:textId="77777777" w:rsidR="002F3474" w:rsidRDefault="002F3474" w:rsidP="000E0334">
      <w:pPr>
        <w:spacing w:after="80"/>
      </w:pPr>
      <w:r>
        <w:t xml:space="preserve">Starting now and running through the end of the year, our campaign combines </w:t>
      </w:r>
      <w:r w:rsidRPr="002F3474">
        <w:rPr>
          <w:b/>
          <w:bCs/>
        </w:rPr>
        <w:t>Small Business Saturday</w:t>
      </w:r>
      <w:r>
        <w:t xml:space="preserve">, </w:t>
      </w:r>
      <w:r w:rsidRPr="002F3474">
        <w:rPr>
          <w:b/>
          <w:bCs/>
        </w:rPr>
        <w:t>Cyber Monday</w:t>
      </w:r>
      <w:r>
        <w:t xml:space="preserve">, and </w:t>
      </w:r>
      <w:r w:rsidRPr="002F3474">
        <w:rPr>
          <w:b/>
          <w:bCs/>
        </w:rPr>
        <w:t>Giving Tuesday</w:t>
      </w:r>
      <w:r>
        <w:t xml:space="preserve"> into one impactful initiative where your sponsorship dollars will put Black History and Ethnic studies in more schools via a unique software application created by a small, Black-owned business. Our campaign goal is to introduce Diversity Schoolhouse to schools across the country, ensuring educators have the tools they need to teach Black History and Ethnic Studies regardless of local or state budgets, or national trends.</w:t>
      </w:r>
    </w:p>
    <w:p w14:paraId="29C5B056" w14:textId="66ADC3AA" w:rsidR="002F3474" w:rsidRPr="002F3474" w:rsidRDefault="002F3474" w:rsidP="000E0334">
      <w:pPr>
        <w:spacing w:after="80"/>
      </w:pPr>
      <w:r>
        <w:t xml:space="preserve">Thanks to our partnership with </w:t>
      </w:r>
      <w:hyperlink r:id="rId16" w:history="1">
        <w:r w:rsidRPr="002F3474">
          <w:rPr>
            <w:rStyle w:val="Hyperlink"/>
          </w:rPr>
          <w:t>Converge Mentor</w:t>
        </w:r>
      </w:hyperlink>
      <w:r>
        <w:t>, a 501(c)(3) organization, your ‘Protect Black History’ sponsorships are 100% tax-deductible.</w:t>
      </w:r>
    </w:p>
    <w:p w14:paraId="346718F3" w14:textId="77777777" w:rsidR="001D7396" w:rsidRPr="009439A9" w:rsidRDefault="001D7396" w:rsidP="006C5838">
      <w:pPr>
        <w:pStyle w:val="Heading1"/>
      </w:pPr>
      <w:r w:rsidRPr="009439A9">
        <w:t>How You Can Help</w:t>
      </w:r>
    </w:p>
    <w:p w14:paraId="0DCCB9BD" w14:textId="15EFF620" w:rsidR="002F3474" w:rsidRPr="002F3474" w:rsidRDefault="002F3474" w:rsidP="000E0334">
      <w:pPr>
        <w:spacing w:after="80"/>
      </w:pPr>
      <w:r w:rsidRPr="002F3474">
        <w:t xml:space="preserve">Diversity Schoolhouse is a </w:t>
      </w:r>
      <w:r w:rsidRPr="002F3474">
        <w:rPr>
          <w:b/>
          <w:bCs/>
        </w:rPr>
        <w:t>school-wide subscription</w:t>
      </w:r>
      <w:r w:rsidRPr="002F3474">
        <w:t xml:space="preserve"> that puts the ability to learn or teach Black History into the hands of the entire faculty at a cost similar to many one-day outings of just $2,000, for </w:t>
      </w:r>
      <w:r w:rsidRPr="002F3474">
        <w:rPr>
          <w:b/>
          <w:bCs/>
        </w:rPr>
        <w:t>an entire calendar year</w:t>
      </w:r>
      <w:r w:rsidRPr="002F3474">
        <w:t>. Two- and three-year subscriptions are discounted at $3,500 and $5,000, respectively. Sponsorship options include:</w:t>
      </w:r>
    </w:p>
    <w:p w14:paraId="7251E3C1" w14:textId="05AAB3EB" w:rsidR="001D7396" w:rsidRPr="009439A9" w:rsidRDefault="00E77EC9" w:rsidP="00826921">
      <w:pPr>
        <w:numPr>
          <w:ilvl w:val="0"/>
          <w:numId w:val="4"/>
        </w:numPr>
        <w:spacing w:after="0"/>
        <w:rPr>
          <w:b/>
          <w:bCs/>
        </w:rPr>
      </w:pPr>
      <w:r>
        <w:rPr>
          <w:b/>
          <w:bCs/>
        </w:rPr>
        <w:t xml:space="preserve">Targeted </w:t>
      </w:r>
      <w:r w:rsidR="001D7396" w:rsidRPr="009439A9">
        <w:rPr>
          <w:b/>
          <w:bCs/>
        </w:rPr>
        <w:t>School Sponsorship</w:t>
      </w:r>
      <w:r w:rsidR="000E0334">
        <w:rPr>
          <w:b/>
          <w:bCs/>
        </w:rPr>
        <w:t>s</w:t>
      </w:r>
    </w:p>
    <w:p w14:paraId="6C532158" w14:textId="428DE778" w:rsidR="00E77EC9" w:rsidRDefault="00E77EC9" w:rsidP="000E0334">
      <w:pPr>
        <w:spacing w:after="80"/>
        <w:ind w:left="720"/>
      </w:pPr>
      <w:r>
        <w:t xml:space="preserve">Sponsor </w:t>
      </w:r>
      <w:r w:rsidRPr="00E77EC9">
        <w:t xml:space="preserve">your </w:t>
      </w:r>
      <w:r w:rsidR="002F3474">
        <w:t>own K-12 a</w:t>
      </w:r>
      <w:r w:rsidRPr="00E77EC9">
        <w:t xml:space="preserve">lma </w:t>
      </w:r>
      <w:r w:rsidR="002F3474">
        <w:t>m</w:t>
      </w:r>
      <w:r w:rsidRPr="00E77EC9">
        <w:t>ater, your child’s school or</w:t>
      </w:r>
      <w:r>
        <w:t xml:space="preserve"> multiple schools in your current or </w:t>
      </w:r>
      <w:r w:rsidR="002F3474">
        <w:t>childhood</w:t>
      </w:r>
      <w:r>
        <w:t xml:space="preserve"> neighborhood.</w:t>
      </w:r>
    </w:p>
    <w:p w14:paraId="100586AD" w14:textId="114EAD51" w:rsidR="00EB19EE" w:rsidRDefault="00EB19EE" w:rsidP="00826921">
      <w:pPr>
        <w:numPr>
          <w:ilvl w:val="0"/>
          <w:numId w:val="4"/>
        </w:numPr>
        <w:spacing w:after="0"/>
        <w:rPr>
          <w:b/>
          <w:bCs/>
        </w:rPr>
      </w:pPr>
      <w:r w:rsidRPr="009439A9">
        <w:rPr>
          <w:b/>
          <w:bCs/>
        </w:rPr>
        <w:t>Harambee</w:t>
      </w:r>
      <w:r w:rsidRPr="00EB19EE">
        <w:rPr>
          <w:b/>
          <w:bCs/>
        </w:rPr>
        <w:t xml:space="preserve"> (‘All pull together’)</w:t>
      </w:r>
      <w:r w:rsidRPr="009439A9">
        <w:rPr>
          <w:b/>
          <w:bCs/>
        </w:rPr>
        <w:t xml:space="preserve"> </w:t>
      </w:r>
      <w:r w:rsidR="009F015B">
        <w:rPr>
          <w:b/>
          <w:bCs/>
        </w:rPr>
        <w:t>Sponsorship</w:t>
      </w:r>
      <w:r w:rsidRPr="009439A9">
        <w:rPr>
          <w:b/>
          <w:bCs/>
        </w:rPr>
        <w:t>s</w:t>
      </w:r>
    </w:p>
    <w:p w14:paraId="134C8DA3" w14:textId="77777777" w:rsidR="00826921" w:rsidRPr="009439A9" w:rsidRDefault="00826921" w:rsidP="000E0334">
      <w:pPr>
        <w:spacing w:after="80"/>
        <w:ind w:left="720"/>
      </w:pPr>
      <w:r>
        <w:t xml:space="preserve">Sponsorships </w:t>
      </w:r>
      <w:r w:rsidRPr="009439A9">
        <w:t>of any size will be pooled to sponsor schools in underserved districts.</w:t>
      </w:r>
    </w:p>
    <w:p w14:paraId="23CD5090" w14:textId="77777777" w:rsidR="00826921" w:rsidRDefault="001D7396" w:rsidP="00826921">
      <w:pPr>
        <w:numPr>
          <w:ilvl w:val="0"/>
          <w:numId w:val="4"/>
        </w:numPr>
        <w:spacing w:after="0"/>
        <w:rPr>
          <w:b/>
          <w:bCs/>
        </w:rPr>
      </w:pPr>
      <w:r w:rsidRPr="009439A9">
        <w:rPr>
          <w:b/>
          <w:bCs/>
        </w:rPr>
        <w:t>Corporate Partnerships</w:t>
      </w:r>
    </w:p>
    <w:p w14:paraId="75199EB6" w14:textId="42E08569" w:rsidR="000E0334" w:rsidRPr="000E0334" w:rsidRDefault="000E0334" w:rsidP="000E0334">
      <w:pPr>
        <w:spacing w:after="80"/>
        <w:ind w:left="720"/>
      </w:pPr>
      <w:r w:rsidRPr="000E0334">
        <w:t>Showcase your company’s commitment to diverse education by sponsoring multiple schools or an entire district. Branding opportunities include having your company name, colors and logo featured in Diversity Schoolhouse, recognition on our websites, and shoutouts to BlackFacts’ 200,000 social media followers on Facebook, Instagram, LinkedIn, Twitter and TikTok.</w:t>
      </w:r>
    </w:p>
    <w:p w14:paraId="3D0D5C82" w14:textId="726556FD" w:rsidR="001D7396" w:rsidRPr="009439A9" w:rsidRDefault="00EB19EE" w:rsidP="00EB19EE">
      <w:pPr>
        <w:pStyle w:val="Heading1"/>
      </w:pPr>
      <w:r>
        <w:t>Do It Now!</w:t>
      </w:r>
    </w:p>
    <w:p w14:paraId="30C1B2C6" w14:textId="77777777" w:rsidR="001D7396" w:rsidRPr="009439A9" w:rsidRDefault="001D7396" w:rsidP="00826921">
      <w:pPr>
        <w:numPr>
          <w:ilvl w:val="0"/>
          <w:numId w:val="5"/>
        </w:numPr>
        <w:spacing w:after="0"/>
      </w:pPr>
      <w:r w:rsidRPr="009439A9">
        <w:t xml:space="preserve">Learn more about Diversity Schoolhouse at </w:t>
      </w:r>
      <w:hyperlink r:id="rId17" w:tgtFrame="_new" w:history="1">
        <w:r w:rsidRPr="009439A9">
          <w:rPr>
            <w:rStyle w:val="Hyperlink"/>
          </w:rPr>
          <w:t>https://links.diversityschoolhouse.com/intro</w:t>
        </w:r>
      </w:hyperlink>
      <w:r w:rsidRPr="009439A9">
        <w:t>.</w:t>
      </w:r>
    </w:p>
    <w:p w14:paraId="11F42A74" w14:textId="09BDAA7B" w:rsidR="001D7396" w:rsidRPr="009439A9" w:rsidRDefault="001D7396" w:rsidP="00826921">
      <w:pPr>
        <w:numPr>
          <w:ilvl w:val="0"/>
          <w:numId w:val="5"/>
        </w:numPr>
        <w:spacing w:after="0"/>
      </w:pPr>
      <w:r w:rsidRPr="009439A9">
        <w:t xml:space="preserve">Schedule a demo to </w:t>
      </w:r>
      <w:r w:rsidR="00826921">
        <w:t>experience Diversity Schoolhouse</w:t>
      </w:r>
      <w:r w:rsidRPr="009439A9">
        <w:t xml:space="preserve">: </w:t>
      </w:r>
      <w:hyperlink r:id="rId18" w:tgtFrame="_new" w:history="1">
        <w:r w:rsidRPr="009439A9">
          <w:rPr>
            <w:rStyle w:val="Hyperlink"/>
          </w:rPr>
          <w:t>https://calendly.com/blackfacts</w:t>
        </w:r>
      </w:hyperlink>
      <w:r w:rsidRPr="009439A9">
        <w:t>.</w:t>
      </w:r>
    </w:p>
    <w:p w14:paraId="1D462151" w14:textId="026CDFDB" w:rsidR="001D7396" w:rsidRDefault="001D7396" w:rsidP="00826921">
      <w:pPr>
        <w:numPr>
          <w:ilvl w:val="0"/>
          <w:numId w:val="5"/>
        </w:numPr>
        <w:spacing w:after="0"/>
      </w:pPr>
      <w:r w:rsidRPr="009439A9">
        <w:t>Make your sponsorship commitment today</w:t>
      </w:r>
      <w:r w:rsidR="00826921">
        <w:t xml:space="preserve"> by</w:t>
      </w:r>
      <w:r w:rsidRPr="009439A9">
        <w:t xml:space="preserve"> contact</w:t>
      </w:r>
      <w:r w:rsidR="00826921">
        <w:t>ing Ken</w:t>
      </w:r>
      <w:r w:rsidRPr="009439A9">
        <w:t xml:space="preserve"> directly at </w:t>
      </w:r>
      <w:hyperlink r:id="rId19" w:history="1">
        <w:r w:rsidR="006D6288">
          <w:rPr>
            <w:rStyle w:val="Hyperlink"/>
          </w:rPr>
          <w:t>ken@blackfacts.com</w:t>
        </w:r>
      </w:hyperlink>
      <w:r w:rsidRPr="009439A9">
        <w:t xml:space="preserve"> or </w:t>
      </w:r>
      <w:hyperlink r:id="rId20" w:history="1">
        <w:r w:rsidRPr="00BF097A">
          <w:rPr>
            <w:rStyle w:val="Hyperlink"/>
          </w:rPr>
          <w:t>1-857-222-2318</w:t>
        </w:r>
      </w:hyperlink>
      <w:r w:rsidRPr="009439A9">
        <w:t>.</w:t>
      </w:r>
    </w:p>
    <w:p w14:paraId="333535EB" w14:textId="5BBFCAF8" w:rsidR="000E0334" w:rsidRPr="009439A9" w:rsidRDefault="000E0334" w:rsidP="00826921">
      <w:pPr>
        <w:numPr>
          <w:ilvl w:val="0"/>
          <w:numId w:val="5"/>
        </w:numPr>
        <w:spacing w:after="0"/>
      </w:pPr>
      <w:r w:rsidRPr="000E0334">
        <w:rPr>
          <w:b/>
          <w:bCs/>
        </w:rPr>
        <w:t>SHARE THIS LINK</w:t>
      </w:r>
      <w:r>
        <w:t xml:space="preserve"> with your personal or professional networks: </w:t>
      </w:r>
      <w:hyperlink r:id="rId21" w:history="1">
        <w:r w:rsidRPr="000E0334">
          <w:rPr>
            <w:rStyle w:val="Hyperlink"/>
          </w:rPr>
          <w:t>https://documents.blackfacts.com/kengranderson/protect-black-history.pdf</w:t>
        </w:r>
      </w:hyperlink>
    </w:p>
    <w:p w14:paraId="25A20F94" w14:textId="520CE7B7" w:rsidR="00862BCE" w:rsidRPr="00862BCE" w:rsidRDefault="00862BCE" w:rsidP="00826921">
      <w:pPr>
        <w:pStyle w:val="Heading1"/>
      </w:pPr>
      <w:r w:rsidRPr="00862BCE">
        <w:t>Shaping the Future of Education</w:t>
      </w:r>
    </w:p>
    <w:p w14:paraId="675C646B" w14:textId="78AD7C7E" w:rsidR="000E0334" w:rsidRPr="002F3474" w:rsidRDefault="000E0334" w:rsidP="0070538A">
      <w:r w:rsidRPr="000E0334">
        <w:t xml:space="preserve">Support </w:t>
      </w:r>
      <w:r w:rsidRPr="000E0334">
        <w:rPr>
          <w:b/>
          <w:bCs/>
        </w:rPr>
        <w:t>‘Protect Black History’</w:t>
      </w:r>
      <w:r w:rsidRPr="000E0334">
        <w:t xml:space="preserve"> and help us play a pivotal role in ensuring future generations of students have access to Black History and Ethnic Studies education, no matter where they are. Diversity Schoolhouse meets the challenges of the day head on, as the tip of the spear of BlackFacts’ mission to keep us in control of our narratives throughout the years to come.</w:t>
      </w:r>
    </w:p>
    <w:p w14:paraId="28751ED8" w14:textId="77777777" w:rsidR="00177FFE" w:rsidRPr="00DE2BF6" w:rsidRDefault="00177FFE" w:rsidP="0070538A">
      <w:pPr>
        <w:rPr>
          <w:sz w:val="24"/>
          <w:szCs w:val="24"/>
        </w:rPr>
      </w:pPr>
    </w:p>
    <w:p w14:paraId="38C65651" w14:textId="77777777" w:rsidR="0070538A" w:rsidRPr="00177FFE" w:rsidRDefault="0070538A" w:rsidP="0070538A">
      <w:pPr>
        <w:pStyle w:val="IntenseQuote"/>
        <w:spacing w:before="120" w:after="120" w:line="240" w:lineRule="auto"/>
        <w:rPr>
          <w:b/>
          <w:bCs/>
          <w:sz w:val="24"/>
          <w:szCs w:val="24"/>
        </w:rPr>
      </w:pPr>
      <w:r w:rsidRPr="00177FFE">
        <w:rPr>
          <w:b/>
          <w:bCs/>
          <w:sz w:val="24"/>
          <w:szCs w:val="24"/>
        </w:rPr>
        <w:t xml:space="preserve">We are on a Mission From Our Ancestors </w:t>
      </w:r>
    </w:p>
    <w:p w14:paraId="2BEA4349" w14:textId="77777777" w:rsidR="0070538A" w:rsidRPr="00177FFE" w:rsidRDefault="0070538A" w:rsidP="0070538A">
      <w:pPr>
        <w:pStyle w:val="IntenseQuote"/>
        <w:spacing w:before="120" w:after="120" w:line="240" w:lineRule="auto"/>
        <w:rPr>
          <w:b/>
          <w:bCs/>
          <w:sz w:val="24"/>
          <w:szCs w:val="24"/>
        </w:rPr>
      </w:pPr>
      <w:r w:rsidRPr="00177FFE">
        <w:rPr>
          <w:b/>
          <w:bCs/>
          <w:sz w:val="24"/>
          <w:szCs w:val="24"/>
        </w:rPr>
        <w:t xml:space="preserve">To Protect the Future Of Black History </w:t>
      </w:r>
    </w:p>
    <w:p w14:paraId="55240389" w14:textId="77777777" w:rsidR="0070538A" w:rsidRPr="00177FFE" w:rsidRDefault="0070538A" w:rsidP="0070538A">
      <w:pPr>
        <w:pStyle w:val="IntenseQuote"/>
        <w:spacing w:before="120" w:after="120" w:line="240" w:lineRule="auto"/>
        <w:rPr>
          <w:b/>
          <w:bCs/>
          <w:sz w:val="24"/>
          <w:szCs w:val="24"/>
        </w:rPr>
      </w:pPr>
      <w:r w:rsidRPr="00177FFE">
        <w:rPr>
          <w:b/>
          <w:bCs/>
          <w:sz w:val="24"/>
          <w:szCs w:val="24"/>
        </w:rPr>
        <w:t xml:space="preserve">By Using Technology </w:t>
      </w:r>
    </w:p>
    <w:p w14:paraId="050942B8" w14:textId="77777777" w:rsidR="0070538A" w:rsidRPr="00177FFE" w:rsidRDefault="0070538A" w:rsidP="0070538A">
      <w:pPr>
        <w:pStyle w:val="IntenseQuote"/>
        <w:spacing w:before="120" w:after="120" w:line="240" w:lineRule="auto"/>
        <w:rPr>
          <w:b/>
          <w:bCs/>
          <w:sz w:val="24"/>
          <w:szCs w:val="24"/>
        </w:rPr>
      </w:pPr>
      <w:r w:rsidRPr="00177FFE">
        <w:rPr>
          <w:b/>
          <w:bCs/>
          <w:sz w:val="24"/>
          <w:szCs w:val="24"/>
        </w:rPr>
        <w:t>That WE Created, Control and Own.</w:t>
      </w:r>
    </w:p>
    <w:p w14:paraId="6C2D8C53" w14:textId="4F5147D0" w:rsidR="0070538A" w:rsidRPr="00DE2BF6" w:rsidRDefault="0070538A" w:rsidP="0070538A">
      <w:pPr>
        <w:pStyle w:val="IntenseQuote"/>
        <w:spacing w:before="120" w:after="0" w:line="240" w:lineRule="auto"/>
        <w:rPr>
          <w:sz w:val="20"/>
          <w:szCs w:val="20"/>
        </w:rPr>
      </w:pPr>
      <w:r w:rsidRPr="00DE2BF6">
        <w:rPr>
          <w:sz w:val="20"/>
          <w:szCs w:val="20"/>
        </w:rPr>
        <w:t>- Ken Granderson</w:t>
      </w:r>
    </w:p>
    <w:p w14:paraId="0D952D2E" w14:textId="77777777" w:rsidR="00DE2BF6" w:rsidRDefault="00DE2BF6" w:rsidP="0070538A">
      <w:pPr>
        <w:spacing w:before="120"/>
        <w:rPr>
          <w:sz w:val="24"/>
          <w:szCs w:val="24"/>
        </w:rPr>
      </w:pPr>
    </w:p>
    <w:p w14:paraId="57DFC692" w14:textId="2A2E2BE8" w:rsidR="00862BCE" w:rsidRDefault="000D7488" w:rsidP="0070538A">
      <w:pPr>
        <w:rPr>
          <w:sz w:val="24"/>
          <w:szCs w:val="24"/>
        </w:rPr>
      </w:pPr>
      <w:r>
        <w:rPr>
          <w:sz w:val="24"/>
          <w:szCs w:val="24"/>
        </w:rPr>
        <w:t xml:space="preserve">Thank You for </w:t>
      </w:r>
      <w:r w:rsidR="000E0334" w:rsidRPr="000E0334">
        <w:rPr>
          <w:b/>
          <w:bCs/>
          <w:sz w:val="24"/>
          <w:szCs w:val="24"/>
        </w:rPr>
        <w:t xml:space="preserve">Protecting </w:t>
      </w:r>
      <w:r w:rsidRPr="000E0334">
        <w:rPr>
          <w:b/>
          <w:bCs/>
          <w:sz w:val="24"/>
          <w:szCs w:val="24"/>
        </w:rPr>
        <w:t>Black History</w:t>
      </w:r>
      <w:r>
        <w:rPr>
          <w:sz w:val="24"/>
          <w:szCs w:val="24"/>
        </w:rPr>
        <w:t xml:space="preserve"> with us</w:t>
      </w:r>
      <w:r w:rsidR="00862BCE" w:rsidRPr="00DE2BF6">
        <w:rPr>
          <w:sz w:val="24"/>
          <w:szCs w:val="24"/>
        </w:rPr>
        <w:t>,</w:t>
      </w:r>
    </w:p>
    <w:p w14:paraId="4878AD5A" w14:textId="1EF81D9F" w:rsidR="00177FFE" w:rsidRPr="00DE2BF6" w:rsidRDefault="00177FFE" w:rsidP="0070538A">
      <w:pPr>
        <w:rPr>
          <w:sz w:val="24"/>
          <w:szCs w:val="24"/>
        </w:rPr>
      </w:pPr>
      <w:r>
        <w:rPr>
          <w:noProof/>
          <w:sz w:val="24"/>
          <w:szCs w:val="24"/>
        </w:rPr>
        <w:drawing>
          <wp:inline distT="0" distB="0" distL="0" distR="0" wp14:anchorId="2F952585" wp14:editId="05800C7D">
            <wp:extent cx="2143125" cy="592484"/>
            <wp:effectExtent l="0" t="0" r="0" b="0"/>
            <wp:docPr id="816781150" name="Picture 12" descr="A white line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81150" name="Picture 12" descr="A white line drawing of a pers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8331" cy="599452"/>
                    </a:xfrm>
                    <a:prstGeom prst="rect">
                      <a:avLst/>
                    </a:prstGeom>
                    <a:noFill/>
                    <a:ln>
                      <a:noFill/>
                    </a:ln>
                  </pic:spPr>
                </pic:pic>
              </a:graphicData>
            </a:graphic>
          </wp:inline>
        </w:drawing>
      </w:r>
    </w:p>
    <w:p w14:paraId="3B3BE4CA" w14:textId="77777777" w:rsidR="0070538A" w:rsidRPr="00DE2BF6" w:rsidRDefault="0070538A" w:rsidP="0070538A">
      <w:pPr>
        <w:rPr>
          <w:sz w:val="24"/>
          <w:szCs w:val="24"/>
        </w:rPr>
      </w:pPr>
      <w:r w:rsidRPr="00DE2BF6">
        <w:rPr>
          <w:sz w:val="24"/>
          <w:szCs w:val="24"/>
        </w:rPr>
        <w:t>Ken Granderson</w:t>
      </w:r>
    </w:p>
    <w:p w14:paraId="5799E86E" w14:textId="55E1DF28" w:rsidR="00177FFE" w:rsidRDefault="0070538A" w:rsidP="0070538A">
      <w:pPr>
        <w:rPr>
          <w:sz w:val="24"/>
          <w:szCs w:val="24"/>
        </w:rPr>
      </w:pPr>
      <w:r w:rsidRPr="00DE2BF6">
        <w:rPr>
          <w:sz w:val="24"/>
          <w:szCs w:val="24"/>
        </w:rPr>
        <w:t>Founder / Chief Technology Officer, BlackFacts.com</w:t>
      </w:r>
      <w:r w:rsidR="00862BCE" w:rsidRPr="00DE2BF6">
        <w:rPr>
          <w:sz w:val="24"/>
          <w:szCs w:val="24"/>
        </w:rPr>
        <w:br/>
      </w:r>
      <w:r w:rsidRPr="00DE2BF6">
        <w:rPr>
          <w:sz w:val="24"/>
          <w:szCs w:val="24"/>
        </w:rPr>
        <w:t xml:space="preserve">Architect and Developer, </w:t>
      </w:r>
      <w:r w:rsidR="00862BCE" w:rsidRPr="00DE2BF6">
        <w:rPr>
          <w:sz w:val="24"/>
          <w:szCs w:val="24"/>
        </w:rPr>
        <w:t>Diversity Schoolhouse</w:t>
      </w:r>
      <w:r w:rsidR="00862BCE" w:rsidRPr="00DE2BF6">
        <w:rPr>
          <w:sz w:val="24"/>
          <w:szCs w:val="24"/>
        </w:rPr>
        <w:br/>
      </w:r>
      <w:hyperlink r:id="rId23" w:history="1">
        <w:r w:rsidR="00DE2BF6" w:rsidRPr="00A05442">
          <w:rPr>
            <w:rStyle w:val="Hyperlink"/>
            <w:sz w:val="24"/>
            <w:szCs w:val="24"/>
          </w:rPr>
          <w:t>ken@blackfacts.com</w:t>
        </w:r>
      </w:hyperlink>
      <w:r w:rsidR="000E0334">
        <w:rPr>
          <w:rStyle w:val="Hyperlink"/>
          <w:sz w:val="24"/>
          <w:szCs w:val="24"/>
        </w:rPr>
        <w:br/>
      </w:r>
      <w:hyperlink r:id="rId24" w:history="1">
        <w:r w:rsidR="00177FFE" w:rsidRPr="00177FFE">
          <w:rPr>
            <w:rStyle w:val="Hyperlink"/>
            <w:sz w:val="24"/>
            <w:szCs w:val="24"/>
          </w:rPr>
          <w:t>1-857-222-2318</w:t>
        </w:r>
      </w:hyperlink>
    </w:p>
    <w:p w14:paraId="0A73C4AA" w14:textId="77777777" w:rsidR="00DE2BF6" w:rsidRPr="00DE2BF6" w:rsidRDefault="00DE2BF6" w:rsidP="0070538A">
      <w:pPr>
        <w:rPr>
          <w:sz w:val="24"/>
          <w:szCs w:val="24"/>
        </w:rPr>
      </w:pPr>
    </w:p>
    <w:p w14:paraId="6F836478" w14:textId="77777777" w:rsidR="00DE2BF6" w:rsidRDefault="00DE2BF6" w:rsidP="00DE2BF6">
      <w:pPr>
        <w:pStyle w:val="Footer"/>
        <w:jc w:val="center"/>
      </w:pPr>
      <w:r>
        <w:rPr>
          <w:noProof/>
        </w:rPr>
        <w:drawing>
          <wp:inline distT="0" distB="0" distL="0" distR="0" wp14:anchorId="3A896CD3" wp14:editId="11184A33">
            <wp:extent cx="5372100" cy="1333500"/>
            <wp:effectExtent l="0" t="0" r="0" b="0"/>
            <wp:docPr id="201382182" name="Picture 4" descr="A white background with black text&#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2182" name="Picture 4" descr="A white background with black text&#10;&#10;Description automatically generated">
                      <a:hlinkClick r:id="rId1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1333500"/>
                    </a:xfrm>
                    <a:prstGeom prst="rect">
                      <a:avLst/>
                    </a:prstGeom>
                    <a:noFill/>
                    <a:ln>
                      <a:noFill/>
                    </a:ln>
                  </pic:spPr>
                </pic:pic>
              </a:graphicData>
            </a:graphic>
          </wp:inline>
        </w:drawing>
      </w:r>
    </w:p>
    <w:p w14:paraId="1EB25591" w14:textId="77777777" w:rsidR="00DE2BF6" w:rsidRPr="00862BCE" w:rsidRDefault="00DE2BF6" w:rsidP="00DE2BF6">
      <w:pPr>
        <w:pStyle w:val="Footer"/>
        <w:jc w:val="center"/>
      </w:pPr>
      <w:hyperlink r:id="rId26" w:history="1">
        <w:r w:rsidRPr="00862BCE">
          <w:rPr>
            <w:rStyle w:val="Hyperlink"/>
            <w:b/>
            <w:bCs/>
            <w:color w:val="auto"/>
          </w:rPr>
          <w:t>https://links.diversityschoolhouse.com/intro</w:t>
        </w:r>
      </w:hyperlink>
    </w:p>
    <w:p w14:paraId="3ED9E8CC" w14:textId="371477C0" w:rsidR="00324B46" w:rsidRDefault="00324B46" w:rsidP="0070538A"/>
    <w:sectPr w:rsidR="00324B46" w:rsidSect="00177FFE">
      <w:headerReference w:type="first" r:id="rId27"/>
      <w:pgSz w:w="12240" w:h="15840"/>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A5357" w14:textId="77777777" w:rsidR="00C81F6B" w:rsidRDefault="00C81F6B" w:rsidP="0070538A">
      <w:r>
        <w:separator/>
      </w:r>
    </w:p>
  </w:endnote>
  <w:endnote w:type="continuationSeparator" w:id="0">
    <w:p w14:paraId="3BEB958F" w14:textId="77777777" w:rsidR="00C81F6B" w:rsidRDefault="00C81F6B" w:rsidP="0070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4F4AD" w14:textId="77777777" w:rsidR="00C81F6B" w:rsidRDefault="00C81F6B" w:rsidP="0070538A">
      <w:r>
        <w:separator/>
      </w:r>
    </w:p>
  </w:footnote>
  <w:footnote w:type="continuationSeparator" w:id="0">
    <w:p w14:paraId="4F159993" w14:textId="77777777" w:rsidR="00C81F6B" w:rsidRDefault="00C81F6B" w:rsidP="0070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A6C91" w14:textId="1890EC45" w:rsidR="00862BCE" w:rsidRDefault="00862BCE" w:rsidP="0070538A">
    <w:pPr>
      <w:pStyle w:val="Header"/>
      <w:spacing w:after="240"/>
      <w:jc w:val="center"/>
    </w:pPr>
    <w:r>
      <w:rPr>
        <w:noProof/>
      </w:rPr>
      <w:drawing>
        <wp:inline distT="0" distB="0" distL="0" distR="0" wp14:anchorId="0AC4E438" wp14:editId="7689794C">
          <wp:extent cx="5934075" cy="895350"/>
          <wp:effectExtent l="0" t="0" r="9525" b="0"/>
          <wp:docPr id="1758702377"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02377" name="Picture 3"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231FA"/>
    <w:multiLevelType w:val="multilevel"/>
    <w:tmpl w:val="01B6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40CBE"/>
    <w:multiLevelType w:val="multilevel"/>
    <w:tmpl w:val="0F4E76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D748C8"/>
    <w:multiLevelType w:val="multilevel"/>
    <w:tmpl w:val="A9C6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97588D"/>
    <w:multiLevelType w:val="multilevel"/>
    <w:tmpl w:val="BB2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E33208"/>
    <w:multiLevelType w:val="multilevel"/>
    <w:tmpl w:val="426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932660">
    <w:abstractNumId w:val="2"/>
  </w:num>
  <w:num w:numId="2" w16cid:durableId="1461918579">
    <w:abstractNumId w:val="4"/>
  </w:num>
  <w:num w:numId="3" w16cid:durableId="2072996761">
    <w:abstractNumId w:val="3"/>
  </w:num>
  <w:num w:numId="4" w16cid:durableId="453250375">
    <w:abstractNumId w:val="1"/>
  </w:num>
  <w:num w:numId="5" w16cid:durableId="1351030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BCE"/>
    <w:rsid w:val="000B7F65"/>
    <w:rsid w:val="000D7488"/>
    <w:rsid w:val="000E0334"/>
    <w:rsid w:val="00157E6A"/>
    <w:rsid w:val="00177FFE"/>
    <w:rsid w:val="001D7396"/>
    <w:rsid w:val="002F3474"/>
    <w:rsid w:val="00301F64"/>
    <w:rsid w:val="00324B46"/>
    <w:rsid w:val="00414098"/>
    <w:rsid w:val="00477F11"/>
    <w:rsid w:val="006421BB"/>
    <w:rsid w:val="006C5838"/>
    <w:rsid w:val="006D6288"/>
    <w:rsid w:val="0070538A"/>
    <w:rsid w:val="007429A4"/>
    <w:rsid w:val="007D3580"/>
    <w:rsid w:val="00826921"/>
    <w:rsid w:val="00862BCE"/>
    <w:rsid w:val="008B298D"/>
    <w:rsid w:val="008D292B"/>
    <w:rsid w:val="009158A7"/>
    <w:rsid w:val="009439A9"/>
    <w:rsid w:val="009637BE"/>
    <w:rsid w:val="009F015B"/>
    <w:rsid w:val="00BD0FBC"/>
    <w:rsid w:val="00BF097A"/>
    <w:rsid w:val="00C81F6B"/>
    <w:rsid w:val="00CD24BC"/>
    <w:rsid w:val="00CE569A"/>
    <w:rsid w:val="00D27B9D"/>
    <w:rsid w:val="00D84142"/>
    <w:rsid w:val="00DE2BF6"/>
    <w:rsid w:val="00E53211"/>
    <w:rsid w:val="00E77EC9"/>
    <w:rsid w:val="00EB19EE"/>
    <w:rsid w:val="00EE2E3E"/>
    <w:rsid w:val="00F25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73D02"/>
  <w15:chartTrackingRefBased/>
  <w15:docId w15:val="{E21979E4-7D47-4A25-BA81-D07E01B18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38A"/>
    <w:rPr>
      <w:sz w:val="22"/>
      <w:szCs w:val="22"/>
    </w:rPr>
  </w:style>
  <w:style w:type="paragraph" w:styleId="Heading1">
    <w:name w:val="heading 1"/>
    <w:basedOn w:val="Normal"/>
    <w:next w:val="Normal"/>
    <w:link w:val="Heading1Char"/>
    <w:uiPriority w:val="9"/>
    <w:qFormat/>
    <w:rsid w:val="0070538A"/>
    <w:pPr>
      <w:keepNext/>
      <w:keepLines/>
      <w:spacing w:before="360" w:after="8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862B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2B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2B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2B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2B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2B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2B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2B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38A"/>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862B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2B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2B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2B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2B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2B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2B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2BCE"/>
    <w:rPr>
      <w:rFonts w:eastAsiaTheme="majorEastAsia" w:cstheme="majorBidi"/>
      <w:color w:val="272727" w:themeColor="text1" w:themeTint="D8"/>
    </w:rPr>
  </w:style>
  <w:style w:type="paragraph" w:styleId="Title">
    <w:name w:val="Title"/>
    <w:basedOn w:val="Normal"/>
    <w:next w:val="Normal"/>
    <w:link w:val="TitleChar"/>
    <w:uiPriority w:val="10"/>
    <w:qFormat/>
    <w:rsid w:val="00862B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2B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2B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2B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2BCE"/>
    <w:pPr>
      <w:spacing w:before="160"/>
      <w:jc w:val="center"/>
    </w:pPr>
    <w:rPr>
      <w:i/>
      <w:iCs/>
      <w:color w:val="404040" w:themeColor="text1" w:themeTint="BF"/>
    </w:rPr>
  </w:style>
  <w:style w:type="character" w:customStyle="1" w:styleId="QuoteChar">
    <w:name w:val="Quote Char"/>
    <w:basedOn w:val="DefaultParagraphFont"/>
    <w:link w:val="Quote"/>
    <w:uiPriority w:val="29"/>
    <w:rsid w:val="00862BCE"/>
    <w:rPr>
      <w:i/>
      <w:iCs/>
      <w:color w:val="404040" w:themeColor="text1" w:themeTint="BF"/>
    </w:rPr>
  </w:style>
  <w:style w:type="paragraph" w:styleId="ListParagraph">
    <w:name w:val="List Paragraph"/>
    <w:basedOn w:val="Normal"/>
    <w:uiPriority w:val="34"/>
    <w:qFormat/>
    <w:rsid w:val="00862BCE"/>
    <w:pPr>
      <w:ind w:left="720"/>
      <w:contextualSpacing/>
    </w:pPr>
  </w:style>
  <w:style w:type="character" w:styleId="IntenseEmphasis">
    <w:name w:val="Intense Emphasis"/>
    <w:basedOn w:val="DefaultParagraphFont"/>
    <w:uiPriority w:val="21"/>
    <w:qFormat/>
    <w:rsid w:val="00862BCE"/>
    <w:rPr>
      <w:i/>
      <w:iCs/>
      <w:color w:val="0F4761" w:themeColor="accent1" w:themeShade="BF"/>
    </w:rPr>
  </w:style>
  <w:style w:type="paragraph" w:styleId="IntenseQuote">
    <w:name w:val="Intense Quote"/>
    <w:basedOn w:val="Normal"/>
    <w:next w:val="Normal"/>
    <w:link w:val="IntenseQuoteChar"/>
    <w:uiPriority w:val="30"/>
    <w:qFormat/>
    <w:rsid w:val="00862B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2BCE"/>
    <w:rPr>
      <w:i/>
      <w:iCs/>
      <w:color w:val="0F4761" w:themeColor="accent1" w:themeShade="BF"/>
    </w:rPr>
  </w:style>
  <w:style w:type="character" w:styleId="IntenseReference">
    <w:name w:val="Intense Reference"/>
    <w:basedOn w:val="DefaultParagraphFont"/>
    <w:uiPriority w:val="32"/>
    <w:qFormat/>
    <w:rsid w:val="00862BCE"/>
    <w:rPr>
      <w:b/>
      <w:bCs/>
      <w:smallCaps/>
      <w:color w:val="0F4761" w:themeColor="accent1" w:themeShade="BF"/>
      <w:spacing w:val="5"/>
    </w:rPr>
  </w:style>
  <w:style w:type="paragraph" w:styleId="Header">
    <w:name w:val="header"/>
    <w:basedOn w:val="Normal"/>
    <w:link w:val="HeaderChar"/>
    <w:uiPriority w:val="99"/>
    <w:unhideWhenUsed/>
    <w:rsid w:val="00862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BCE"/>
  </w:style>
  <w:style w:type="paragraph" w:styleId="Footer">
    <w:name w:val="footer"/>
    <w:basedOn w:val="Normal"/>
    <w:link w:val="FooterChar"/>
    <w:uiPriority w:val="99"/>
    <w:unhideWhenUsed/>
    <w:rsid w:val="00862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BCE"/>
  </w:style>
  <w:style w:type="character" w:styleId="Hyperlink">
    <w:name w:val="Hyperlink"/>
    <w:basedOn w:val="DefaultParagraphFont"/>
    <w:uiPriority w:val="99"/>
    <w:unhideWhenUsed/>
    <w:rsid w:val="00862BCE"/>
    <w:rPr>
      <w:color w:val="467886" w:themeColor="hyperlink"/>
      <w:u w:val="single"/>
    </w:rPr>
  </w:style>
  <w:style w:type="character" w:styleId="UnresolvedMention">
    <w:name w:val="Unresolved Mention"/>
    <w:basedOn w:val="DefaultParagraphFont"/>
    <w:uiPriority w:val="99"/>
    <w:semiHidden/>
    <w:unhideWhenUsed/>
    <w:rsid w:val="00862BCE"/>
    <w:rPr>
      <w:color w:val="605E5C"/>
      <w:shd w:val="clear" w:color="auto" w:fill="E1DFDD"/>
    </w:rPr>
  </w:style>
  <w:style w:type="table" w:styleId="TableGrid">
    <w:name w:val="Table Grid"/>
    <w:basedOn w:val="TableNormal"/>
    <w:uiPriority w:val="39"/>
    <w:rsid w:val="00E5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1F64"/>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177FF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696190">
      <w:bodyDiv w:val="1"/>
      <w:marLeft w:val="0"/>
      <w:marRight w:val="0"/>
      <w:marTop w:val="0"/>
      <w:marBottom w:val="0"/>
      <w:divBdr>
        <w:top w:val="none" w:sz="0" w:space="0" w:color="auto"/>
        <w:left w:val="none" w:sz="0" w:space="0" w:color="auto"/>
        <w:bottom w:val="none" w:sz="0" w:space="0" w:color="auto"/>
        <w:right w:val="none" w:sz="0" w:space="0" w:color="auto"/>
      </w:divBdr>
    </w:div>
    <w:div w:id="960377036">
      <w:bodyDiv w:val="1"/>
      <w:marLeft w:val="0"/>
      <w:marRight w:val="0"/>
      <w:marTop w:val="0"/>
      <w:marBottom w:val="0"/>
      <w:divBdr>
        <w:top w:val="none" w:sz="0" w:space="0" w:color="auto"/>
        <w:left w:val="none" w:sz="0" w:space="0" w:color="auto"/>
        <w:bottom w:val="none" w:sz="0" w:space="0" w:color="auto"/>
        <w:right w:val="none" w:sz="0" w:space="0" w:color="auto"/>
      </w:divBdr>
    </w:div>
    <w:div w:id="966206318">
      <w:bodyDiv w:val="1"/>
      <w:marLeft w:val="0"/>
      <w:marRight w:val="0"/>
      <w:marTop w:val="0"/>
      <w:marBottom w:val="0"/>
      <w:divBdr>
        <w:top w:val="none" w:sz="0" w:space="0" w:color="auto"/>
        <w:left w:val="none" w:sz="0" w:space="0" w:color="auto"/>
        <w:bottom w:val="none" w:sz="0" w:space="0" w:color="auto"/>
        <w:right w:val="none" w:sz="0" w:space="0" w:color="auto"/>
      </w:divBdr>
    </w:div>
    <w:div w:id="189893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granderson.com" TargetMode="External"/><Relationship Id="rId13" Type="http://schemas.openxmlformats.org/officeDocument/2006/relationships/image" Target="media/image3.jpeg"/><Relationship Id="rId18" Type="http://schemas.openxmlformats.org/officeDocument/2006/relationships/hyperlink" Target="https://calendly.com/blackfacts" TargetMode="External"/><Relationship Id="rId26" Type="http://schemas.openxmlformats.org/officeDocument/2006/relationships/hyperlink" Target="https://links.diversityschoolhouse.com/intro" TargetMode="External"/><Relationship Id="rId3" Type="http://schemas.openxmlformats.org/officeDocument/2006/relationships/settings" Target="settings.xml"/><Relationship Id="rId21" Type="http://schemas.openxmlformats.org/officeDocument/2006/relationships/hyperlink" Target="https://documents.blackfacts.com/kengranderson/protect-black-history.pdf" TargetMode="External"/><Relationship Id="rId7" Type="http://schemas.openxmlformats.org/officeDocument/2006/relationships/hyperlink" Target="https://blackfacts.com" TargetMode="External"/><Relationship Id="rId12" Type="http://schemas.openxmlformats.org/officeDocument/2006/relationships/image" Target="media/image2.jpeg"/><Relationship Id="rId17" Type="http://schemas.openxmlformats.org/officeDocument/2006/relationships/hyperlink" Target="https://links.diversityschoolhouse.com/intro"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convergementor.org/" TargetMode="External"/><Relationship Id="rId20" Type="http://schemas.openxmlformats.org/officeDocument/2006/relationships/hyperlink" Target="tel:1-857-222-231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yperlink" Target="tel:18572222318"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ken@blackfacts.com" TargetMode="External"/><Relationship Id="rId28" Type="http://schemas.openxmlformats.org/officeDocument/2006/relationships/fontTable" Target="fontTable.xml"/><Relationship Id="rId10" Type="http://schemas.openxmlformats.org/officeDocument/2006/relationships/hyperlink" Target="https://www.google.com/search?q=ken+granderson" TargetMode="External"/><Relationship Id="rId19" Type="http://schemas.openxmlformats.org/officeDocument/2006/relationships/hyperlink" Target="mailto:ken@blackfacts.com" TargetMode="External"/><Relationship Id="rId4" Type="http://schemas.openxmlformats.org/officeDocument/2006/relationships/webSettings" Target="webSettings.xml"/><Relationship Id="rId9" Type="http://schemas.openxmlformats.org/officeDocument/2006/relationships/hyperlink" Target="https://www.amazon.com/Black-Software-Internet-Justice-AfroNet/dp/0190863846" TargetMode="Externa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Granderson</dc:creator>
  <cp:keywords/>
  <dc:description/>
  <cp:lastModifiedBy>Ken Granderson</cp:lastModifiedBy>
  <cp:revision>6</cp:revision>
  <cp:lastPrinted>2024-11-21T14:47:00Z</cp:lastPrinted>
  <dcterms:created xsi:type="dcterms:W3CDTF">2024-11-21T14:04:00Z</dcterms:created>
  <dcterms:modified xsi:type="dcterms:W3CDTF">2024-11-21T14:52:00Z</dcterms:modified>
</cp:coreProperties>
</file>